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40" w:lineRule="auto"/>
              <w:ind w:left="90" w:firstLine="0"/>
              <w:rPr>
                <w:b w:val="0"/>
                <w:sz w:val="30"/>
                <w:szCs w:val="30"/>
              </w:rPr>
            </w:pPr>
            <w:r w:rsidDel="00000000" w:rsidR="00000000" w:rsidRPr="00000000">
              <w:rPr>
                <w:sz w:val="30"/>
                <w:szCs w:val="30"/>
                <w:rtl w:val="0"/>
              </w:rPr>
              <w:t xml:space="preserve">Cloud Computing</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spacing w:after="80" w:before="80" w:line="240" w:lineRule="auto"/>
              <w:ind w:left="90" w:firstLine="0"/>
              <w:rPr>
                <w:b w:val="0"/>
                <w:sz w:val="28"/>
                <w:szCs w:val="28"/>
              </w:rPr>
            </w:pPr>
            <w:r w:rsidDel="00000000" w:rsidR="00000000" w:rsidRPr="00000000">
              <w:rPr>
                <w:sz w:val="24"/>
                <w:szCs w:val="24"/>
                <w:rtl w:val="0"/>
              </w:rPr>
              <w:t xml:space="preserve">Elective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5"/>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1"/>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1"/>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1"/>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1"/>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1"/>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bidi w:val="1"/>
              <w:spacing w:after="80" w:before="80" w:line="240" w:lineRule="auto"/>
              <w:ind w:left="90" w:firstLine="0"/>
              <w:rPr>
                <w:b w:val="0"/>
                <w:sz w:val="28"/>
                <w:szCs w:val="28"/>
              </w:rPr>
            </w:pPr>
            <w:r w:rsidDel="00000000" w:rsidR="00000000" w:rsidRPr="00000000">
              <w:rPr>
                <w:sz w:val="28"/>
                <w:szCs w:val="28"/>
                <w:rtl w:val="0"/>
              </w:rPr>
              <w:t xml:space="preserve">BMI411</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b w:val="0"/>
                <w:sz w:val="28"/>
                <w:szCs w:val="28"/>
              </w:rPr>
            </w:pPr>
            <w:r w:rsidDel="00000000" w:rsidR="00000000" w:rsidRPr="00000000">
              <w:rPr>
                <w:sz w:val="24"/>
                <w:szCs w:val="24"/>
                <w:shd w:fill="e8eaed" w:val="clear"/>
                <w:rtl w:val="0"/>
              </w:rPr>
              <w:t xml:space="preserve">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b w:val="0"/>
                <w:sz w:val="24"/>
                <w:szCs w:val="24"/>
              </w:rPr>
            </w:pPr>
            <w:r w:rsidDel="00000000" w:rsidR="00000000" w:rsidRPr="00000000">
              <w:rPr>
                <w:sz w:val="24"/>
                <w:szCs w:val="24"/>
                <w:rtl w:val="0"/>
              </w:rPr>
              <w:t xml:space="preserve">125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4</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7</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color w:val="000000"/>
              </w:rPr>
            </w:pPr>
            <w:r w:rsidDel="00000000" w:rsidR="00000000" w:rsidRPr="00000000">
              <w:rPr>
                <w:rtl w:val="0"/>
              </w:rPr>
              <w:t xml:space="preserve">Usama Samir Mahmoud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pPr>
            <w:r w:rsidDel="00000000" w:rsidR="00000000" w:rsidRPr="00000000">
              <w:rPr>
                <w:color w:val="000000"/>
                <w:rtl w:val="0"/>
              </w:rPr>
              <w:t xml:space="preserve">usama.s.mahmoud@uoitc.edu.iq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color w:val="000000"/>
              </w:rPr>
            </w:pPr>
            <w:r w:rsidDel="00000000" w:rsidR="00000000" w:rsidRPr="00000000">
              <w:rPr>
                <w:rtl w:val="0"/>
              </w:rPr>
              <w:t xml:space="preserve">Asst. 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rPr>
            </w:pPr>
            <w:r w:rsidDel="00000000" w:rsidR="00000000" w:rsidRPr="00000000">
              <w:rPr>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color w:val="000000"/>
              </w:rPr>
            </w:pPr>
            <w:r w:rsidDel="00000000" w:rsidR="00000000" w:rsidRPr="00000000">
              <w:rPr>
                <w:rtl w:val="0"/>
              </w:rPr>
              <w:t xml:space="preserve">Name (if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360" w:hanging="360"/>
              <w:rPr>
                <w:color w:val="000000"/>
              </w:rPr>
            </w:pPr>
            <w:r w:rsidDel="00000000" w:rsidR="00000000" w:rsidRPr="00000000">
              <w:rPr>
                <w:rtl w:val="0"/>
              </w:rPr>
              <w:t xml:space="preserve">omar A. 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pPr>
            <w:r w:rsidDel="00000000" w:rsidR="00000000" w:rsidRPr="00000000">
              <w:rPr>
                <w:rtl w:val="0"/>
              </w:rPr>
              <w:t xml:space="preserve">Web development / BID321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pPr>
            <w:r w:rsidDel="00000000" w:rsidR="00000000" w:rsidRPr="00000000">
              <w:rPr>
                <w:rtl w:val="0"/>
              </w:rPr>
              <w:t xml:space="preserve">6</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line="276" w:lineRule="auto"/>
              <w:ind w:left="232" w:firstLine="0"/>
              <w:jc w:val="both"/>
              <w:rPr>
                <w:color w:val="000000"/>
              </w:rPr>
            </w:pPr>
            <w:r w:rsidDel="00000000" w:rsidR="00000000" w:rsidRPr="00000000">
              <w:rPr>
                <w:rtl w:val="0"/>
              </w:rPr>
            </w:r>
          </w:p>
          <w:p w:rsidR="00000000" w:rsidDel="00000000" w:rsidP="00000000" w:rsidRDefault="00000000" w:rsidRPr="00000000" w14:paraId="0000008F">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understand the basics of Cloud technology </w:t>
            </w:r>
          </w:p>
          <w:p w:rsidR="00000000" w:rsidDel="00000000" w:rsidP="00000000" w:rsidRDefault="00000000" w:rsidRPr="00000000" w14:paraId="00000090">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manage cloud computing concepts.</w:t>
            </w:r>
          </w:p>
          <w:p w:rsidR="00000000" w:rsidDel="00000000" w:rsidP="00000000" w:rsidRDefault="00000000" w:rsidRPr="00000000" w14:paraId="00000091">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understand Grid Computing vs Cloud Computing.</w:t>
            </w:r>
          </w:p>
          <w:p w:rsidR="00000000" w:rsidDel="00000000" w:rsidP="00000000" w:rsidRDefault="00000000" w:rsidRPr="00000000" w14:paraId="00000092">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create and deal with virtual machines.</w:t>
            </w:r>
          </w:p>
          <w:p w:rsidR="00000000" w:rsidDel="00000000" w:rsidP="00000000" w:rsidRDefault="00000000" w:rsidRPr="00000000" w14:paraId="00000093">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create containers and deal with them.</w:t>
            </w:r>
          </w:p>
          <w:p w:rsidR="00000000" w:rsidDel="00000000" w:rsidP="00000000" w:rsidRDefault="00000000" w:rsidRPr="00000000" w14:paraId="00000094">
            <w:pPr>
              <w:numPr>
                <w:ilvl w:val="0"/>
                <w:numId w:val="3"/>
              </w:numPr>
              <w:spacing w:after="0" w:line="276" w:lineRule="auto"/>
              <w:ind w:left="720" w:hanging="360"/>
              <w:rPr>
                <w:color w:val="1c1d1f"/>
              </w:rPr>
            </w:pPr>
            <w:r w:rsidDel="00000000" w:rsidR="00000000" w:rsidRPr="00000000">
              <w:rPr>
                <w:sz w:val="24"/>
                <w:szCs w:val="24"/>
                <w:rtl w:val="0"/>
              </w:rPr>
              <w:t xml:space="preserve">The student should be able to understand the steps of creating a private cloud environment.</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5">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6">
            <w:pPr>
              <w:spacing w:line="276" w:lineRule="auto"/>
              <w:rPr>
                <w:b w:val="1"/>
                <w:sz w:val="24"/>
                <w:szCs w:val="24"/>
              </w:rPr>
            </w:pPr>
            <w:r w:rsidDel="00000000" w:rsidR="00000000" w:rsidRPr="00000000">
              <w:rPr>
                <w:rtl w:val="0"/>
              </w:rPr>
            </w:r>
          </w:p>
          <w:p w:rsidR="00000000" w:rsidDel="00000000" w:rsidP="00000000" w:rsidRDefault="00000000" w:rsidRPr="00000000" w14:paraId="00000097">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widowControl w:val="0"/>
              <w:shd w:fill="ffffff" w:val="clear"/>
              <w:spacing w:after="0" w:line="276" w:lineRule="auto"/>
              <w:ind w:left="720" w:firstLine="0"/>
              <w:rPr>
                <w:sz w:val="24"/>
                <w:szCs w:val="24"/>
              </w:rPr>
            </w:pPr>
            <w:r w:rsidDel="00000000" w:rsidR="00000000" w:rsidRPr="00000000">
              <w:rPr>
                <w:rtl w:val="0"/>
              </w:rPr>
            </w:r>
          </w:p>
          <w:p w:rsidR="00000000" w:rsidDel="00000000" w:rsidP="00000000" w:rsidRDefault="00000000" w:rsidRPr="00000000" w14:paraId="00000099">
            <w:pPr>
              <w:widowControl w:val="0"/>
              <w:numPr>
                <w:ilvl w:val="0"/>
                <w:numId w:val="4"/>
              </w:numPr>
              <w:shd w:fill="ffffff" w:val="clear"/>
              <w:spacing w:after="0" w:line="276" w:lineRule="auto"/>
              <w:ind w:left="720" w:hanging="360"/>
              <w:rPr>
                <w:sz w:val="24"/>
                <w:szCs w:val="24"/>
              </w:rPr>
            </w:pPr>
            <w:r w:rsidDel="00000000" w:rsidR="00000000" w:rsidRPr="00000000">
              <w:rPr>
                <w:sz w:val="24"/>
                <w:szCs w:val="24"/>
                <w:rtl w:val="0"/>
              </w:rPr>
              <w:t xml:space="preserve">An ability to understand the basics of Cloud technology.</w:t>
            </w:r>
          </w:p>
          <w:p w:rsidR="00000000" w:rsidDel="00000000" w:rsidP="00000000" w:rsidRDefault="00000000" w:rsidRPr="00000000" w14:paraId="0000009A">
            <w:pPr>
              <w:widowControl w:val="0"/>
              <w:numPr>
                <w:ilvl w:val="0"/>
                <w:numId w:val="4"/>
              </w:numPr>
              <w:shd w:fill="ffffff" w:val="clear"/>
              <w:spacing w:line="276" w:lineRule="auto"/>
              <w:ind w:left="720" w:hanging="360"/>
              <w:rPr>
                <w:color w:val="3f4a52"/>
              </w:rPr>
            </w:pPr>
            <w:r w:rsidDel="00000000" w:rsidR="00000000" w:rsidRPr="00000000">
              <w:rPr>
                <w:sz w:val="24"/>
                <w:szCs w:val="24"/>
                <w:rtl w:val="0"/>
              </w:rPr>
              <w:t xml:space="preserve">Understand the steps of creating private cloud environment </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B">
            <w:pPr>
              <w:spacing w:after="0"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C">
            <w:pPr>
              <w:bidi w:val="1"/>
              <w:spacing w:after="0"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spacing w:after="0" w:line="312" w:lineRule="auto"/>
              <w:jc w:val="both"/>
              <w:rPr>
                <w:color w:val="333333"/>
                <w:highlight w:val="white"/>
                <w:u w:val="single"/>
              </w:rPr>
            </w:pPr>
            <w:r w:rsidDel="00000000" w:rsidR="00000000" w:rsidRPr="00000000">
              <w:rPr>
                <w:rtl w:val="0"/>
              </w:rPr>
            </w:r>
          </w:p>
          <w:p w:rsidR="00000000" w:rsidDel="00000000" w:rsidP="00000000" w:rsidRDefault="00000000" w:rsidRPr="00000000" w14:paraId="0000009E">
            <w:pPr>
              <w:spacing w:after="0" w:line="312" w:lineRule="auto"/>
              <w:jc w:val="both"/>
              <w:rPr>
                <w:b w:val="1"/>
                <w:color w:val="333333"/>
                <w:u w:val="single"/>
              </w:rPr>
            </w:pPr>
            <w:r w:rsidDel="00000000" w:rsidR="00000000" w:rsidRPr="00000000">
              <w:rPr>
                <w:b w:val="1"/>
                <w:color w:val="333333"/>
                <w:u w:val="single"/>
                <w:rtl w:val="0"/>
              </w:rPr>
              <w:t xml:space="preserve">What we will covers in this course</w:t>
            </w:r>
          </w:p>
          <w:p w:rsidR="00000000" w:rsidDel="00000000" w:rsidP="00000000" w:rsidRDefault="00000000" w:rsidRPr="00000000" w14:paraId="000000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Clustering</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basic concept of built-in redundancy and failover is core to cloud platforms. Clustering technology is explored further in Chapter 8 as part of the Resource Cluster mechanism description.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Grid Computing</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computing grid (or “computational grid”) provides a platform in which computing resources are organized into one or more logical pools. These pools are collectively coordinated to provide a high performance distributed grid, sometimes referred to as a “super virtual computer.”</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Virtualization</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Virtualization represents   a technology platform used for the creation of virtual instances of IT resources. A layer of virtualization software allows physical IT resources to provide multiple virtual images of themselves so that their underlying processing capabilities can be shared by multiple users.</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Cloud</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cloud refers to a distinct IT environment that is designed for the purpose of remotely provisioning scalable and measured IT resources. The term originated as a metaphor for the Internet which is, in essence, a network of networks providing remote access to a set of decentralized IT resources.</w:t>
            </w:r>
            <w:r w:rsidDel="00000000" w:rsidR="00000000" w:rsidRPr="00000000">
              <w:rPr>
                <w:rtl w:val="0"/>
              </w:rPr>
            </w:r>
          </w:p>
        </w:tc>
      </w:tr>
    </w:tbl>
    <w:p w:rsidR="00000000" w:rsidDel="00000000" w:rsidP="00000000" w:rsidRDefault="00000000" w:rsidRPr="00000000" w14:paraId="000000AA">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B">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AC">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E">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spacing w:after="0" w:line="276" w:lineRule="auto"/>
              <w:rPr>
                <w:sz w:val="24"/>
                <w:szCs w:val="24"/>
              </w:rPr>
            </w:pPr>
            <w:r w:rsidDel="00000000" w:rsidR="00000000" w:rsidRPr="00000000">
              <w:rPr>
                <w:rtl w:val="0"/>
              </w:rPr>
            </w:r>
          </w:p>
          <w:p w:rsidR="00000000" w:rsidDel="00000000" w:rsidP="00000000" w:rsidRDefault="00000000" w:rsidRPr="00000000" w14:paraId="000000B0">
            <w:pPr>
              <w:spacing w:after="0" w:line="276" w:lineRule="auto"/>
              <w:jc w:val="both"/>
              <w:rPr>
                <w:sz w:val="24"/>
                <w:szCs w:val="24"/>
              </w:rPr>
            </w:pPr>
            <w:r w:rsidDel="00000000" w:rsidR="00000000" w:rsidRPr="00000000">
              <w:rPr>
                <w:sz w:val="24"/>
                <w:szCs w:val="24"/>
                <w:rtl w:val="0"/>
              </w:rPr>
              <w:t xml:space="preserve">The main strategy that will be adopted in delivering this module is to encourage students’ participation in the exercises, while at the same time refining and expanding their critical thinking skills. This will be achieved through classes and by considering type of simple experiments involving some sampling activities that are interesting to the students.</w:t>
            </w:r>
          </w:p>
          <w:p w:rsidR="00000000" w:rsidDel="00000000" w:rsidP="00000000" w:rsidRDefault="00000000" w:rsidRPr="00000000" w14:paraId="000000B1">
            <w:pPr>
              <w:spacing w:after="0" w:line="276" w:lineRule="auto"/>
              <w:jc w:val="both"/>
              <w:rPr>
                <w:sz w:val="24"/>
                <w:szCs w:val="24"/>
              </w:rPr>
            </w:pPr>
            <w:r w:rsidDel="00000000" w:rsidR="00000000" w:rsidRPr="00000000">
              <w:rPr>
                <w:rtl w:val="0"/>
              </w:rPr>
            </w:r>
          </w:p>
        </w:tc>
      </w:tr>
    </w:tbl>
    <w:p w:rsidR="00000000" w:rsidDel="00000000" w:rsidP="00000000" w:rsidRDefault="00000000" w:rsidRPr="00000000" w14:paraId="000000B2">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8">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9">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A">
            <w:pPr>
              <w:spacing w:after="0" w:line="312" w:lineRule="auto"/>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B">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BC">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D">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E">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BF">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0">
            <w:pPr>
              <w:spacing w:after="0" w:line="312" w:lineRule="auto"/>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1">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2">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3">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4">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5">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6">
            <w:pPr>
              <w:spacing w:after="0" w:line="312"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C9">
      <w:pPr>
        <w:spacing w:after="0" w:line="312" w:lineRule="auto"/>
        <w:rPr>
          <w:b w:val="1"/>
          <w:color w:val="000000"/>
        </w:rPr>
      </w:pPr>
      <w:r w:rsidDel="00000000" w:rsidR="00000000" w:rsidRPr="00000000">
        <w:rPr>
          <w:rtl w:val="0"/>
        </w:rPr>
      </w:r>
    </w:p>
    <w:p w:rsidR="00000000" w:rsidDel="00000000" w:rsidP="00000000" w:rsidRDefault="00000000" w:rsidRPr="00000000" w14:paraId="000000CA">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B">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CC">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2">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3">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5">
            <w:pPr>
              <w:spacing w:after="0" w:line="312" w:lineRule="auto"/>
              <w:jc w:val="center"/>
              <w:rPr>
                <w:b w:val="1"/>
                <w:color w:val="000000"/>
              </w:rPr>
            </w:pPr>
            <w:r w:rsidDel="00000000" w:rsidR="00000000" w:rsidRPr="00000000">
              <w:rPr>
                <w:b w:val="1"/>
                <w:color w:val="000000"/>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6">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7">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8">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A">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B">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C">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D">
            <w:pPr>
              <w:spacing w:after="0" w:line="312" w:lineRule="auto"/>
              <w:jc w:val="center"/>
              <w:rPr>
                <w:color w:val="000000"/>
              </w:rPr>
            </w:pPr>
            <w:r w:rsidDel="00000000" w:rsidR="00000000" w:rsidRPr="00000000">
              <w:rPr>
                <w:color w:val="000000"/>
                <w:rtl w:val="0"/>
              </w:rPr>
              <w:t xml:space="preserve">5, 10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spacing w:after="0" w:line="312" w:lineRule="auto"/>
              <w:rPr>
                <w:color w:val="000000"/>
              </w:rPr>
            </w:pPr>
            <w:r w:rsidDel="00000000" w:rsidR="00000000" w:rsidRPr="00000000">
              <w:rPr>
                <w:rtl w:val="0"/>
              </w:rPr>
              <w:t xml:space="preserve">LO #1, 2,</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after="0"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2">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spacing w:after="0" w:line="312" w:lineRule="auto"/>
              <w:jc w:val="center"/>
              <w:rPr>
                <w:color w:val="000000"/>
              </w:rPr>
            </w:pPr>
            <w:r w:rsidDel="00000000" w:rsidR="00000000" w:rsidRPr="00000000">
              <w:rPr>
                <w:rtl w:val="0"/>
              </w:rPr>
              <w:t xml:space="preserve">2, 12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spacing w:after="0" w:line="312" w:lineRule="auto"/>
              <w:rPr>
                <w:color w:val="000000"/>
              </w:rPr>
            </w:pPr>
            <w:r w:rsidDel="00000000" w:rsidR="00000000" w:rsidRPr="00000000">
              <w:rPr>
                <w:rtl w:val="0"/>
              </w:rPr>
              <w:t xml:space="preserve">LO # 1,2</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spacing w:after="0" w:line="312" w:lineRule="auto"/>
              <w:rPr>
                <w:b w:val="1"/>
                <w:color w:val="000000"/>
              </w:rPr>
            </w:pPr>
            <w:r w:rsidDel="00000000" w:rsidR="00000000" w:rsidRPr="00000000">
              <w:rPr>
                <w:b w:val="1"/>
                <w:color w:val="000000"/>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8">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after="0" w:line="312"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after="0" w:line="312" w:lineRule="auto"/>
              <w:rPr>
                <w:color w:val="000000"/>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C">
            <w:pPr>
              <w:spacing w:after="0"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after="0" w:line="312"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E">
            <w:pPr>
              <w:spacing w:after="0"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0" w:line="312" w:lineRule="auto"/>
              <w:jc w:val="center"/>
              <w:rPr>
                <w:color w:val="000000"/>
              </w:rPr>
            </w:pPr>
            <w:r w:rsidDel="00000000" w:rsidR="00000000" w:rsidRPr="00000000">
              <w:rPr>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0" w:line="312" w:lineRule="auto"/>
              <w:rPr>
                <w:color w:val="000000"/>
              </w:rPr>
            </w:pPr>
            <w:r w:rsidDel="00000000" w:rsidR="00000000" w:rsidRPr="00000000">
              <w:rPr>
                <w:rtl w:val="0"/>
              </w:rPr>
              <w:t xml:space="preserve">LO # 1,2</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after="0" w:line="312" w:lineRule="auto"/>
              <w:jc w:val="center"/>
              <w:rPr>
                <w:color w:val="000000"/>
              </w:rPr>
            </w:pPr>
            <w:r w:rsidDel="00000000" w:rsidR="00000000" w:rsidRPr="00000000">
              <w:rPr>
                <w:color w:val="000000"/>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312"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after="0" w:line="312" w:lineRule="auto"/>
              <w:rPr>
                <w:color w:val="000000"/>
              </w:rPr>
            </w:pPr>
            <w:r w:rsidDel="00000000" w:rsidR="00000000" w:rsidRPr="00000000">
              <w:rPr>
                <w:rtl w:val="0"/>
              </w:rPr>
              <w:t xml:space="preserve">LO # 1-2</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8">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B">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1">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after="0" w:line="312" w:lineRule="auto"/>
              <w:rPr>
                <w:color w:val="000000"/>
              </w:rPr>
            </w:pPr>
            <w:r w:rsidDel="00000000" w:rsidR="00000000" w:rsidRPr="00000000">
              <w:rPr>
                <w:rtl w:val="0"/>
              </w:rPr>
            </w:r>
          </w:p>
        </w:tc>
      </w:tr>
    </w:tbl>
    <w:p w:rsidR="00000000" w:rsidDel="00000000" w:rsidP="00000000" w:rsidRDefault="00000000" w:rsidRPr="00000000" w14:paraId="00000103">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4">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05">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7">
            <w:pPr>
              <w:spacing w:after="0"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8">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9">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spacing w:after="0" w:line="276" w:lineRule="auto"/>
              <w:rPr>
                <w:sz w:val="24"/>
                <w:szCs w:val="24"/>
              </w:rPr>
            </w:pPr>
            <w:r w:rsidDel="00000000" w:rsidR="00000000" w:rsidRPr="00000000">
              <w:rPr>
                <w:sz w:val="24"/>
                <w:szCs w:val="24"/>
                <w:rtl w:val="0"/>
              </w:rPr>
              <w:t xml:space="preserve">Introduction - History of the Cloud, Types of Cloud Services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after="0" w:line="276" w:lineRule="auto"/>
              <w:rPr>
                <w:sz w:val="24"/>
                <w:szCs w:val="24"/>
              </w:rPr>
            </w:pPr>
            <w:r w:rsidDel="00000000" w:rsidR="00000000" w:rsidRPr="00000000">
              <w:rPr>
                <w:sz w:val="24"/>
                <w:szCs w:val="24"/>
                <w:rtl w:val="0"/>
              </w:rPr>
              <w:t xml:space="preserve">Anatomy of the cloud network</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after="0" w:line="276" w:lineRule="auto"/>
              <w:rPr>
                <w:sz w:val="24"/>
                <w:szCs w:val="24"/>
              </w:rPr>
            </w:pPr>
            <w:r w:rsidDel="00000000" w:rsidR="00000000" w:rsidRPr="00000000">
              <w:rPr>
                <w:sz w:val="24"/>
                <w:szCs w:val="24"/>
                <w:rtl w:val="0"/>
              </w:rPr>
              <w:t xml:space="preserve">Overall vision, Expected results, Required functionality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spacing w:after="0" w:line="276" w:lineRule="auto"/>
              <w:rPr>
                <w:sz w:val="24"/>
                <w:szCs w:val="24"/>
              </w:rPr>
            </w:pPr>
            <w:r w:rsidDel="00000000" w:rsidR="00000000" w:rsidRPr="00000000">
              <w:rPr>
                <w:sz w:val="24"/>
                <w:szCs w:val="24"/>
                <w:rtl w:val="0"/>
              </w:rPr>
              <w:t xml:space="preserve">The Role of Grid Computing Technologies in Cloud Computing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after="0" w:line="276" w:lineRule="auto"/>
              <w:rPr>
                <w:sz w:val="24"/>
                <w:szCs w:val="24"/>
              </w:rPr>
            </w:pPr>
            <w:r w:rsidDel="00000000" w:rsidR="00000000" w:rsidRPr="00000000">
              <w:rPr>
                <w:sz w:val="24"/>
                <w:szCs w:val="24"/>
                <w:rtl w:val="0"/>
              </w:rPr>
              <w:t xml:space="preserve">The Role of Grid Computing Technologies in Cloud Computing 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after="0" w:line="276" w:lineRule="auto"/>
              <w:rPr>
                <w:sz w:val="24"/>
                <w:szCs w:val="24"/>
              </w:rPr>
            </w:pPr>
            <w:r w:rsidDel="00000000" w:rsidR="00000000" w:rsidRPr="00000000">
              <w:rPr>
                <w:sz w:val="24"/>
                <w:szCs w:val="24"/>
                <w:rtl w:val="0"/>
              </w:rPr>
              <w:t xml:space="preserve">Cloud Computing Versus Cloud Services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after="0" w:line="276" w:lineRule="auto"/>
              <w:rPr>
                <w:sz w:val="24"/>
                <w:szCs w:val="24"/>
              </w:rPr>
            </w:pPr>
            <w:r w:rsidDel="00000000" w:rsidR="00000000" w:rsidRPr="00000000">
              <w:rPr>
                <w:sz w:val="24"/>
                <w:szCs w:val="24"/>
                <w:rtl w:val="0"/>
              </w:rPr>
              <w:t xml:space="preserve">1st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hd w:fill="ffffff" w:val="clear"/>
              <w:spacing w:after="0" w:line="276" w:lineRule="auto"/>
              <w:rPr>
                <w:color w:val="000000"/>
                <w:sz w:val="24"/>
                <w:szCs w:val="24"/>
              </w:rPr>
            </w:pPr>
            <w:r w:rsidDel="00000000" w:rsidR="00000000" w:rsidRPr="00000000">
              <w:rPr>
                <w:sz w:val="24"/>
                <w:szCs w:val="24"/>
                <w:rtl w:val="0"/>
              </w:rPr>
              <w:t xml:space="preserve">What is Virtualization, </w:t>
            </w:r>
            <w:r w:rsidDel="00000000" w:rsidR="00000000" w:rsidRPr="00000000">
              <w:rPr>
                <w:color w:val="000000"/>
                <w:sz w:val="24"/>
                <w:szCs w:val="24"/>
                <w:rtl w:val="0"/>
              </w:rPr>
              <w:t xml:space="preserve">What Virtualization, RESOURCE OPTIMIZATION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after="0" w:line="276" w:lineRule="auto"/>
              <w:rPr>
                <w:sz w:val="24"/>
                <w:szCs w:val="24"/>
              </w:rPr>
            </w:pPr>
            <w:r w:rsidDel="00000000" w:rsidR="00000000" w:rsidRPr="00000000">
              <w:rPr>
                <w:sz w:val="24"/>
                <w:szCs w:val="24"/>
                <w:rtl w:val="0"/>
              </w:rPr>
              <w:t xml:space="preserve">What is Virtualization 2, What is a hypervisor, Types of Virtualization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hd w:fill="ffffff" w:val="clear"/>
              <w:spacing w:after="0" w:line="276" w:lineRule="auto"/>
              <w:rPr>
                <w:sz w:val="24"/>
                <w:szCs w:val="24"/>
              </w:rPr>
            </w:pPr>
            <w:r w:rsidDel="00000000" w:rsidR="00000000" w:rsidRPr="00000000">
              <w:rPr>
                <w:sz w:val="24"/>
                <w:szCs w:val="24"/>
                <w:rtl w:val="0"/>
              </w:rPr>
              <w:t xml:space="preserve">What is Virtualization 3, </w:t>
            </w:r>
            <w:r w:rsidDel="00000000" w:rsidR="00000000" w:rsidRPr="00000000">
              <w:rPr>
                <w:color w:val="000000"/>
                <w:sz w:val="24"/>
                <w:szCs w:val="24"/>
                <w:rtl w:val="0"/>
              </w:rPr>
              <w:t xml:space="preserve">Server Virtualization, Network Virtualization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0" w:line="276" w:lineRule="auto"/>
              <w:rPr>
                <w:sz w:val="24"/>
                <w:szCs w:val="24"/>
              </w:rPr>
            </w:pPr>
            <w:r w:rsidDel="00000000" w:rsidR="00000000" w:rsidRPr="00000000">
              <w:rPr>
                <w:sz w:val="24"/>
                <w:szCs w:val="24"/>
                <w:rtl w:val="0"/>
              </w:rPr>
              <w:t xml:space="preserve">What is a Container?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after="0" w:line="276" w:lineRule="auto"/>
              <w:rPr>
                <w:sz w:val="24"/>
                <w:szCs w:val="24"/>
              </w:rPr>
            </w:pPr>
            <w:r w:rsidDel="00000000" w:rsidR="00000000" w:rsidRPr="00000000">
              <w:rPr>
                <w:sz w:val="24"/>
                <w:szCs w:val="24"/>
                <w:rtl w:val="0"/>
              </w:rPr>
              <w:t xml:space="preserve">What is a Cluster? An Overview of Clustering in the Cloud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after="0" w:line="276" w:lineRule="auto"/>
              <w:rPr>
                <w:sz w:val="24"/>
                <w:szCs w:val="24"/>
              </w:rPr>
            </w:pPr>
            <w:r w:rsidDel="00000000" w:rsidR="00000000" w:rsidRPr="00000000">
              <w:rPr>
                <w:sz w:val="24"/>
                <w:szCs w:val="24"/>
                <w:rtl w:val="0"/>
              </w:rPr>
              <w:t xml:space="preserve">A Cloud Computing Based Patient Centric Medical Information System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after="0" w:line="276" w:lineRule="auto"/>
              <w:rPr>
                <w:sz w:val="24"/>
                <w:szCs w:val="24"/>
              </w:rPr>
            </w:pPr>
            <w:r w:rsidDel="00000000" w:rsidR="00000000" w:rsidRPr="00000000">
              <w:rPr>
                <w:sz w:val="24"/>
                <w:szCs w:val="24"/>
                <w:rtl w:val="0"/>
              </w:rPr>
              <w:t xml:space="preserve">A Cloud Computing Based Patient Centric Medical Information System 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spacing w:after="0" w:line="276" w:lineRule="auto"/>
              <w:rPr>
                <w:b w:val="1"/>
                <w:sz w:val="24"/>
                <w:szCs w:val="24"/>
              </w:rPr>
            </w:pPr>
            <w:r w:rsidDel="00000000" w:rsidR="00000000" w:rsidRPr="00000000">
              <w:rPr>
                <w:sz w:val="24"/>
                <w:szCs w:val="24"/>
                <w:rtl w:val="0"/>
              </w:rPr>
              <w:t xml:space="preserve">Seminars and discussion</w:t>
            </w:r>
            <w:r w:rsidDel="00000000" w:rsidR="00000000" w:rsidRPr="00000000">
              <w:rPr>
                <w:rtl w:val="0"/>
              </w:rPr>
            </w:r>
          </w:p>
        </w:tc>
      </w:tr>
    </w:tbl>
    <w:p w:rsidR="00000000" w:rsidDel="00000000" w:rsidP="00000000" w:rsidRDefault="00000000" w:rsidRPr="00000000" w14:paraId="00000127">
      <w:pPr>
        <w:tabs>
          <w:tab w:val="center" w:leader="none" w:pos="3870"/>
        </w:tabs>
        <w:spacing w:after="0" w:line="360"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52"/>
        <w:gridCol w:w="9148"/>
        <w:tblGridChange w:id="0">
          <w:tblGrid>
            <w:gridCol w:w="1352"/>
            <w:gridCol w:w="9148"/>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9">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2A">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after="0"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2D">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276" w:lineRule="auto"/>
              <w:ind w:left="-18" w:firstLine="0"/>
              <w:jc w:val="center"/>
              <w:rPr>
                <w:b w:val="1"/>
                <w:sz w:val="24"/>
                <w:szCs w:val="24"/>
              </w:rPr>
            </w:pPr>
            <w:r w:rsidDel="00000000" w:rsidR="00000000" w:rsidRPr="00000000">
              <w:rPr>
                <w:b w:val="1"/>
                <w:color w:val="000000"/>
                <w:sz w:val="24"/>
                <w:szCs w:val="24"/>
                <w:rtl w:val="0"/>
              </w:rPr>
              <w:t xml:space="preserve">Week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after="0" w:line="276" w:lineRule="auto"/>
              <w:rPr>
                <w:sz w:val="24"/>
                <w:szCs w:val="24"/>
              </w:rPr>
            </w:pPr>
            <w:r w:rsidDel="00000000" w:rsidR="00000000" w:rsidRPr="00000000">
              <w:rPr>
                <w:sz w:val="24"/>
                <w:szCs w:val="24"/>
                <w:rtl w:val="0"/>
              </w:rPr>
              <w:t xml:space="preserve">Lab 1: Google cloud services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after="0" w:line="276" w:lineRule="auto"/>
              <w:ind w:left="-18" w:firstLine="0"/>
              <w:jc w:val="center"/>
              <w:rPr>
                <w:b w:val="1"/>
                <w:sz w:val="24"/>
                <w:szCs w:val="24"/>
              </w:rPr>
            </w:pPr>
            <w:r w:rsidDel="00000000" w:rsidR="00000000" w:rsidRPr="00000000">
              <w:rPr>
                <w:b w:val="1"/>
                <w:color w:val="000000"/>
                <w:sz w:val="24"/>
                <w:szCs w:val="24"/>
                <w:rtl w:val="0"/>
              </w:rPr>
              <w:t xml:space="preserve">Week 3-4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after="0" w:line="276" w:lineRule="auto"/>
              <w:rPr>
                <w:sz w:val="24"/>
                <w:szCs w:val="24"/>
              </w:rPr>
            </w:pPr>
            <w:r w:rsidDel="00000000" w:rsidR="00000000" w:rsidRPr="00000000">
              <w:rPr>
                <w:sz w:val="24"/>
                <w:szCs w:val="24"/>
                <w:rtl w:val="0"/>
              </w:rPr>
              <w:t xml:space="preserve">Lab 2: amazon cloud services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2">
            <w:pPr>
              <w:spacing w:after="0" w:line="276" w:lineRule="auto"/>
              <w:ind w:left="-18" w:firstLine="0"/>
              <w:jc w:val="center"/>
              <w:rPr>
                <w:b w:val="1"/>
                <w:sz w:val="24"/>
                <w:szCs w:val="24"/>
              </w:rPr>
            </w:pPr>
            <w:r w:rsidDel="00000000" w:rsidR="00000000" w:rsidRPr="00000000">
              <w:rPr>
                <w:b w:val="1"/>
                <w:color w:val="000000"/>
                <w:sz w:val="24"/>
                <w:szCs w:val="24"/>
                <w:rtl w:val="0"/>
              </w:rPr>
              <w:t xml:space="preserve">Week 5-6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spacing w:after="0" w:line="276" w:lineRule="auto"/>
              <w:rPr>
                <w:sz w:val="24"/>
                <w:szCs w:val="24"/>
              </w:rPr>
            </w:pPr>
            <w:r w:rsidDel="00000000" w:rsidR="00000000" w:rsidRPr="00000000">
              <w:rPr>
                <w:sz w:val="24"/>
                <w:szCs w:val="24"/>
                <w:rtl w:val="0"/>
              </w:rPr>
              <w:t xml:space="preserve">Lab 3: Proxmox for server virtualization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4">
            <w:pPr>
              <w:spacing w:after="0" w:line="276" w:lineRule="auto"/>
              <w:ind w:left="-18" w:firstLine="0"/>
              <w:jc w:val="center"/>
              <w:rPr>
                <w:b w:val="1"/>
                <w:sz w:val="24"/>
                <w:szCs w:val="24"/>
              </w:rPr>
            </w:pPr>
            <w:r w:rsidDel="00000000" w:rsidR="00000000" w:rsidRPr="00000000">
              <w:rPr>
                <w:b w:val="1"/>
                <w:color w:val="000000"/>
                <w:sz w:val="24"/>
                <w:szCs w:val="24"/>
                <w:rtl w:val="0"/>
              </w:rPr>
              <w:t xml:space="preserve">Week 7-8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spacing w:after="0" w:line="276" w:lineRule="auto"/>
              <w:rPr>
                <w:sz w:val="24"/>
                <w:szCs w:val="24"/>
              </w:rPr>
            </w:pPr>
            <w:r w:rsidDel="00000000" w:rsidR="00000000" w:rsidRPr="00000000">
              <w:rPr>
                <w:sz w:val="24"/>
                <w:szCs w:val="24"/>
                <w:rtl w:val="0"/>
              </w:rPr>
              <w:t xml:space="preserve">Lab 4: container in Proxmox</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after="0" w:line="276" w:lineRule="auto"/>
              <w:ind w:left="-18" w:firstLine="0"/>
              <w:jc w:val="center"/>
              <w:rPr>
                <w:b w:val="1"/>
                <w:sz w:val="24"/>
                <w:szCs w:val="24"/>
              </w:rPr>
            </w:pPr>
            <w:r w:rsidDel="00000000" w:rsidR="00000000" w:rsidRPr="00000000">
              <w:rPr>
                <w:b w:val="1"/>
                <w:color w:val="000000"/>
                <w:sz w:val="24"/>
                <w:szCs w:val="24"/>
                <w:rtl w:val="0"/>
              </w:rPr>
              <w:t xml:space="preserve">Week 9-10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spacing w:after="0" w:line="276" w:lineRule="auto"/>
              <w:rPr>
                <w:sz w:val="24"/>
                <w:szCs w:val="24"/>
              </w:rPr>
            </w:pPr>
            <w:r w:rsidDel="00000000" w:rsidR="00000000" w:rsidRPr="00000000">
              <w:rPr>
                <w:sz w:val="24"/>
                <w:szCs w:val="24"/>
                <w:rtl w:val="0"/>
              </w:rPr>
              <w:t xml:space="preserve">Lab 5: virtual machine in Proxmox</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after="0" w:line="276" w:lineRule="auto"/>
              <w:ind w:left="-18" w:firstLine="0"/>
              <w:jc w:val="center"/>
              <w:rPr>
                <w:b w:val="1"/>
                <w:sz w:val="24"/>
                <w:szCs w:val="24"/>
              </w:rPr>
            </w:pPr>
            <w:r w:rsidDel="00000000" w:rsidR="00000000" w:rsidRPr="00000000">
              <w:rPr>
                <w:b w:val="1"/>
                <w:color w:val="000000"/>
                <w:sz w:val="24"/>
                <w:szCs w:val="24"/>
                <w:rtl w:val="0"/>
              </w:rPr>
              <w:t xml:space="preserve">Week 11-12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spacing w:after="0" w:line="276" w:lineRule="auto"/>
              <w:rPr>
                <w:sz w:val="24"/>
                <w:szCs w:val="24"/>
              </w:rPr>
            </w:pPr>
            <w:r w:rsidDel="00000000" w:rsidR="00000000" w:rsidRPr="00000000">
              <w:rPr>
                <w:sz w:val="24"/>
                <w:szCs w:val="24"/>
                <w:rtl w:val="0"/>
              </w:rPr>
              <w:t xml:space="preserve">Lab 6: Datacenter with Proxmox</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A">
            <w:pPr>
              <w:spacing w:after="0" w:line="276" w:lineRule="auto"/>
              <w:ind w:left="-18" w:firstLine="0"/>
              <w:jc w:val="center"/>
              <w:rPr>
                <w:b w:val="1"/>
                <w:sz w:val="24"/>
                <w:szCs w:val="24"/>
              </w:rPr>
            </w:pPr>
            <w:r w:rsidDel="00000000" w:rsidR="00000000" w:rsidRPr="00000000">
              <w:rPr>
                <w:b w:val="1"/>
                <w:color w:val="000000"/>
                <w:sz w:val="24"/>
                <w:szCs w:val="24"/>
                <w:rtl w:val="0"/>
              </w:rPr>
              <w:t xml:space="preserve">Week 13-14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after="0" w:line="276" w:lineRule="auto"/>
              <w:rPr>
                <w:sz w:val="24"/>
                <w:szCs w:val="24"/>
              </w:rPr>
            </w:pPr>
            <w:r w:rsidDel="00000000" w:rsidR="00000000" w:rsidRPr="00000000">
              <w:rPr>
                <w:sz w:val="24"/>
                <w:szCs w:val="24"/>
                <w:rtl w:val="0"/>
              </w:rPr>
              <w:t xml:space="preserve">Lab 7: Datacenter with Proxmox 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C">
            <w:pPr>
              <w:spacing w:after="0" w:line="276" w:lineRule="auto"/>
              <w:ind w:left="-18" w:firstLine="0"/>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after="0" w:line="276" w:lineRule="auto"/>
              <w:rPr>
                <w:sz w:val="24"/>
                <w:szCs w:val="24"/>
              </w:rPr>
            </w:pPr>
            <w:r w:rsidDel="00000000" w:rsidR="00000000" w:rsidRPr="00000000">
              <w:rPr>
                <w:sz w:val="24"/>
                <w:szCs w:val="24"/>
                <w:rtl w:val="0"/>
              </w:rPr>
              <w:t xml:space="preserve">Review and Discussions</w:t>
            </w:r>
          </w:p>
        </w:tc>
      </w:tr>
    </w:tbl>
    <w:p w:rsidR="00000000" w:rsidDel="00000000" w:rsidP="00000000" w:rsidRDefault="00000000" w:rsidRPr="00000000" w14:paraId="0000013E">
      <w:pPr>
        <w:tabs>
          <w:tab w:val="center" w:leader="none" w:pos="3870"/>
        </w:tabs>
        <w:spacing w:after="0" w:line="360" w:lineRule="auto"/>
        <w:ind w:left="1985" w:firstLine="0"/>
        <w:jc w:val="both"/>
        <w:rPr>
          <w:b w:val="1"/>
          <w:sz w:val="32"/>
          <w:szCs w:val="32"/>
        </w:rPr>
      </w:pPr>
      <w:r w:rsidDel="00000000" w:rsidR="00000000" w:rsidRPr="00000000">
        <w:rPr>
          <w:rtl w:val="0"/>
        </w:rPr>
      </w:r>
    </w:p>
    <w:p w:rsidR="00000000" w:rsidDel="00000000" w:rsidP="00000000" w:rsidRDefault="00000000" w:rsidRPr="00000000" w14:paraId="0000013F">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0">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41">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4">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5">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7">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8">
            <w:pPr>
              <w:shd w:fill="ffffff" w:val="clear"/>
              <w:rPr/>
            </w:pPr>
            <w:r w:rsidDel="00000000" w:rsidR="00000000" w:rsidRPr="00000000">
              <w:rPr>
                <w:rtl w:val="0"/>
              </w:rPr>
              <w:t xml:space="preserve">Handbook of Cloud Computing By Borko Furht · Armando Escalante,</w:t>
            </w:r>
          </w:p>
          <w:p w:rsidR="00000000" w:rsidDel="00000000" w:rsidP="00000000" w:rsidRDefault="00000000" w:rsidRPr="00000000" w14:paraId="00000149">
            <w:pPr>
              <w:shd w:fill="ffffff" w:val="clear"/>
              <w:rPr/>
            </w:pPr>
            <w:bookmarkStart w:colFirst="0" w:colLast="0" w:name="_heading=h.30j0zll" w:id="1"/>
            <w:bookmarkEnd w:id="1"/>
            <w:r w:rsidDel="00000000" w:rsidR="00000000" w:rsidRPr="00000000">
              <w:rPr>
                <w:rtl w:val="0"/>
              </w:rPr>
              <w:t xml:space="preserve">Zen of Cloud_ Learning Cloud Computing by Examples Ed 2,</w:t>
            </w:r>
          </w:p>
          <w:p w:rsidR="00000000" w:rsidDel="00000000" w:rsidP="00000000" w:rsidRDefault="00000000" w:rsidRPr="00000000" w14:paraId="0000014A">
            <w:pPr>
              <w:spacing w:after="0" w:line="312" w:lineRule="auto"/>
              <w:rPr/>
            </w:pPr>
            <w:r w:rsidDel="00000000" w:rsidR="00000000" w:rsidRPr="00000000">
              <w:rPr>
                <w:rtl w:val="0"/>
              </w:rPr>
              <w:t xml:space="preserve">The Complete Cloud Computing Manual - 5th Edition 2020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after="0"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C">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D">
            <w:pPr>
              <w:spacing w:after="0" w:line="312" w:lineRule="auto"/>
              <w:ind w:left="185"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spacing w:after="0" w:line="312" w:lineRule="auto"/>
              <w:jc w:val="center"/>
              <w:rPr/>
            </w:pPr>
            <w:r w:rsidDel="00000000" w:rsidR="00000000" w:rsidRPr="00000000">
              <w:rPr>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F">
            <w:pPr>
              <w:spacing w:after="0"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spacing w:after="0" w:line="312" w:lineRule="auto"/>
              <w:ind w:left="180" w:firstLine="0"/>
              <w:rPr/>
            </w:pPr>
            <w:r w:rsidDel="00000000" w:rsidR="00000000" w:rsidRPr="00000000">
              <w:rPr>
                <w:rtl w:val="0"/>
              </w:rPr>
              <w:t xml:space="preserve">https://www.proxmox.com/</w:t>
            </w:r>
          </w:p>
        </w:tc>
      </w:tr>
    </w:tbl>
    <w:p w:rsidR="00000000" w:rsidDel="00000000" w:rsidP="00000000" w:rsidRDefault="00000000" w:rsidRPr="00000000" w14:paraId="00000152">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53">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54">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59">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5A">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5B">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5C">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5D">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E">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5F">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0">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1">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2">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3">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5">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6">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7">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8">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A">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B">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C">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D">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F">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0">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1">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2">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4">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5">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6">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7">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8">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79">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A">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B">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C">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D">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F">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0">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1">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2">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83">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84">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85">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86">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87">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8">
            <w:pPr>
              <w:spacing w:after="0" w:lineRule="auto"/>
              <w:rPr>
                <w:color w:val="000000"/>
                <w:sz w:val="16"/>
                <w:szCs w:val="16"/>
              </w:rPr>
            </w:pPr>
            <w:r w:rsidDel="00000000" w:rsidR="00000000" w:rsidRPr="00000000">
              <w:rPr>
                <w:rtl w:val="0"/>
              </w:rPr>
            </w:r>
          </w:p>
          <w:p w:rsidR="00000000" w:rsidDel="00000000" w:rsidP="00000000" w:rsidRDefault="00000000" w:rsidRPr="00000000" w14:paraId="00000189">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8E">
      <w:pPr>
        <w:bidi w:val="1"/>
        <w:spacing w:after="200" w:line="276" w:lineRule="auto"/>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F">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5">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ZcPWSvBUJVowfyprYwrTiIboj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VpfVV92dVpOUFhDV1hXOTdBY29BQldLVXc1ZUZFUGh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2023-06-04T20:58:00Z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y fmtid="{D5CDD505-2E9C-101B-9397-08002B2CF9AE}" pid="3" name="MSIP_Label_defa4170-0d19-0005-0004-bc88714345d2_Enabled">
    <vt:lpwstr>true</vt:lpwstr>
  </property>
  <property fmtid="{D5CDD505-2E9C-101B-9397-08002B2CF9AE}" pid="4" name="MSIP_Label_defa4170-0d19-0005-0004-bc88714345d2_SetDate">
    <vt:lpwstr>2023-06-04T15:31:13Z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cda26c0a-bf4b-41a6-9b7f-921339dd3a84</vt:lpwstr>
  </property>
  <property fmtid="{D5CDD505-2E9C-101B-9397-08002B2CF9AE}" pid="8" name="MSIP_Label_defa4170-0d19-0005-0004-bc88714345d2_ActionId">
    <vt:lpwstr>3605b5fc-9b3d-48fe-9b3e-867cd87db2e1</vt:lpwstr>
  </property>
  <property fmtid="{D5CDD505-2E9C-101B-9397-08002B2CF9AE}" pid="9" name="MSIP_Label_defa4170-0d19-0005-0004-bc88714345d2_ContentBits">
    <vt:lpwstr>0</vt:lpwstr>
  </property>
</Properties>
</file>